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  <w:b/>
        </w:rPr>
      </w:pPr>
      <w:r w:rsidRPr="00EC575F">
        <w:rPr>
          <w:rFonts w:ascii="Times New Roman" w:hAnsi="Times New Roman" w:cs="Times New Roman"/>
          <w:b/>
        </w:rPr>
        <w:t>Прокуратура Фрунзенского района утвердила обвинение по делу о «резиновой квартире»</w:t>
      </w:r>
    </w:p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ab/>
        <w:t xml:space="preserve">Прокуратурой Фрунзенского района Санкт-Петербурга утвержден обвинительный акт по уголовному делу в отношении местного жителя, который обвиняется в совершении преступления, предусмотренного ст. 322.3 (фиктивная постановка на учет иностранного гражданина или лица без гражданства по месту пребывания в жилом помещении в Российской Федерации) УК РФ.  </w:t>
      </w:r>
    </w:p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Согласно предъявленному обвинению, местный житель с декабря 2018 года по февраль 2019 года зарегистрировал в своей квартире, расположенной во Фрунзенском районе Санкт-Петербурга, 32 иностранных гражданина, преимущественно из Республик Таджикистана и Узбекистана.</w:t>
      </w:r>
    </w:p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При этом, в действительности иностранцы никогда не проживали по месту регистрации, а противоправные действия совершены были с целью легализации пребывания иностранных граждан на территории Российской Федерации.</w:t>
      </w:r>
    </w:p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В настоящее время предварительное расследование завершено, уголовное дело направлено во Фрунзенский районный суд для рассмотрения по существу.</w:t>
      </w:r>
    </w:p>
    <w:p w:rsidR="00652BDA" w:rsidRPr="00EC575F" w:rsidRDefault="00652BDA" w:rsidP="00652BDA">
      <w:pPr>
        <w:spacing w:after="0" w:line="240" w:lineRule="auto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За данное преступление в качестве наказания предусмотрено лишение свободы на срок до трех лет с лишением права занимать определенные должности или заниматься определенной деятельностью.</w:t>
      </w:r>
    </w:p>
    <w:p w:rsidR="00A70E8F" w:rsidRPr="00652BDA" w:rsidRDefault="00A70E8F" w:rsidP="00652BDA"/>
    <w:sectPr w:rsidR="00A70E8F" w:rsidRPr="00652BDA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9715F7"/>
    <w:rsid w:val="00383322"/>
    <w:rsid w:val="00652BDA"/>
    <w:rsid w:val="009715F7"/>
    <w:rsid w:val="00A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2019-06-05T06:57:00Z</dcterms:created>
  <dcterms:modified xsi:type="dcterms:W3CDTF">2019-06-05T13:16:00Z</dcterms:modified>
</cp:coreProperties>
</file>